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B06" w14:textId="77777777" w:rsidR="00692ACC" w:rsidRPr="00FD776F" w:rsidRDefault="00E43E45" w:rsidP="00692ACC">
      <w:pPr>
        <w:tabs>
          <w:tab w:val="left" w:pos="4301"/>
        </w:tabs>
        <w:rPr>
          <w:rFonts w:ascii="Arial" w:hAnsi="Arial" w:cs="Arial"/>
          <w:sz w:val="22"/>
          <w:szCs w:val="22"/>
        </w:rPr>
      </w:pPr>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proofErr w:type="spellStart"/>
      <w:r w:rsidRPr="001D4E82">
        <w:rPr>
          <w:rFonts w:ascii="Arial" w:hAnsi="Arial" w:cs="Arial"/>
          <w:color w:val="002060"/>
          <w:sz w:val="20"/>
          <w:szCs w:val="20"/>
        </w:rPr>
        <w:t>Sp</w:t>
      </w:r>
      <w:proofErr w:type="spellEnd"/>
      <w:r w:rsidRPr="001D4E82">
        <w:rPr>
          <w:rFonts w:ascii="Arial" w:hAnsi="Arial" w:cs="Arial"/>
          <w:color w:val="002060"/>
          <w:sz w:val="20"/>
          <w:szCs w:val="20"/>
        </w:rPr>
        <w:t>.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29 odst. 1 a § 67 odst. 1 písm. g) zákona </w:t>
      </w:r>
      <w:r w:rsidRPr="0082680E">
        <w:rPr>
          <w:rFonts w:ascii="Arial" w:hAnsi="Arial" w:cs="Arial"/>
          <w:sz w:val="22"/>
          <w:szCs w:val="22"/>
        </w:rPr>
        <w:br/>
        <w:t xml:space="preserve">č. 129/2000 Sb., o krajích (krajské zřízení), ve znění pozdějších předpisů, a dále 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75 odst. 1 písm. d) a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 xml:space="preserve">Castor </w:t>
      </w:r>
      <w:proofErr w:type="spellStart"/>
      <w:r w:rsidR="0082680E" w:rsidRPr="0082680E">
        <w:rPr>
          <w:rFonts w:ascii="Arial" w:hAnsi="Arial" w:cs="Arial"/>
          <w:i/>
          <w:sz w:val="22"/>
          <w:szCs w:val="22"/>
        </w:rPr>
        <w:t>fiber</w:t>
      </w:r>
      <w:proofErr w:type="spellEnd"/>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likvidace bobřích sídel (podzemních nor, tzv. </w:t>
      </w:r>
      <w:proofErr w:type="spellStart"/>
      <w:r w:rsidRPr="0082680E">
        <w:rPr>
          <w:rFonts w:ascii="Arial" w:hAnsi="Arial" w:cs="Arial"/>
        </w:rPr>
        <w:t>polohradů</w:t>
      </w:r>
      <w:proofErr w:type="spellEnd"/>
      <w:r w:rsidRPr="0082680E">
        <w:rPr>
          <w:rFonts w:ascii="Arial" w:hAnsi="Arial" w:cs="Arial"/>
        </w:rPr>
        <w:t xml:space="preserve">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odstraňování a </w:t>
      </w:r>
      <w:proofErr w:type="spellStart"/>
      <w:r w:rsidRPr="0082680E">
        <w:rPr>
          <w:rFonts w:ascii="Arial" w:hAnsi="Arial" w:cs="Arial"/>
        </w:rPr>
        <w:t>zprůtočňování</w:t>
      </w:r>
      <w:proofErr w:type="spellEnd"/>
      <w:r w:rsidRPr="0082680E">
        <w:rPr>
          <w:rFonts w:ascii="Arial" w:hAnsi="Arial" w:cs="Arial"/>
        </w:rPr>
        <w:t xml:space="preserve">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sídla, kterými mohou být nory, </w:t>
      </w:r>
      <w:proofErr w:type="spellStart"/>
      <w:r w:rsidRPr="008451F8">
        <w:rPr>
          <w:rFonts w:ascii="Arial" w:hAnsi="Arial" w:cs="Arial"/>
          <w:sz w:val="22"/>
          <w:szCs w:val="22"/>
        </w:rPr>
        <w:t>polohrady</w:t>
      </w:r>
      <w:proofErr w:type="spellEnd"/>
      <w:r w:rsidRPr="008451F8">
        <w:rPr>
          <w:rFonts w:ascii="Arial" w:hAnsi="Arial" w:cs="Arial"/>
          <w:sz w:val="22"/>
          <w:szCs w:val="22"/>
        </w:rPr>
        <w:t xml:space="preserve">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proofErr w:type="spellStart"/>
      <w:r w:rsidRPr="008451F8">
        <w:rPr>
          <w:rFonts w:ascii="Arial" w:hAnsi="Arial" w:cs="Arial"/>
        </w:rPr>
        <w:t>Polohrady</w:t>
      </w:r>
      <w:proofErr w:type="spellEnd"/>
      <w:r w:rsidRPr="008451F8">
        <w:rPr>
          <w:rFonts w:ascii="Arial" w:hAnsi="Arial" w:cs="Arial"/>
        </w:rPr>
        <w:t xml:space="preserve">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w:t>
      </w:r>
      <w:proofErr w:type="spellStart"/>
      <w:r w:rsidRPr="008451F8">
        <w:rPr>
          <w:rFonts w:ascii="Arial" w:hAnsi="Arial" w:cs="Arial"/>
        </w:rPr>
        <w:t>polohrady</w:t>
      </w:r>
      <w:proofErr w:type="spellEnd"/>
      <w:r w:rsidRPr="008451F8">
        <w:rPr>
          <w:rFonts w:ascii="Arial" w:hAnsi="Arial" w:cs="Arial"/>
        </w:rPr>
        <w:t xml:space="preserve">. Ty jsou již patrné na povrchu země. V teritoriu bývají nejčastěji jeden či dva </w:t>
      </w:r>
      <w:proofErr w:type="spellStart"/>
      <w:r w:rsidRPr="008451F8">
        <w:rPr>
          <w:rFonts w:ascii="Arial" w:hAnsi="Arial" w:cs="Arial"/>
        </w:rPr>
        <w:t>polohrady</w:t>
      </w:r>
      <w:proofErr w:type="spellEnd"/>
      <w:r w:rsidRPr="008451F8">
        <w:rPr>
          <w:rFonts w:ascii="Arial" w:hAnsi="Arial" w:cs="Arial"/>
        </w:rPr>
        <w:t xml:space="preserve">. Kromě sídelního </w:t>
      </w:r>
      <w:proofErr w:type="spellStart"/>
      <w:r w:rsidRPr="008451F8">
        <w:rPr>
          <w:rFonts w:ascii="Arial" w:hAnsi="Arial" w:cs="Arial"/>
        </w:rPr>
        <w:t>polohradu</w:t>
      </w:r>
      <w:proofErr w:type="spellEnd"/>
      <w:r w:rsidRPr="008451F8">
        <w:rPr>
          <w:rFonts w:ascii="Arial" w:hAnsi="Arial" w:cs="Arial"/>
        </w:rPr>
        <w:t xml:space="preserve">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2 - 5.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w:t>
      </w:r>
      <w:proofErr w:type="spellStart"/>
      <w:r w:rsidRPr="004D680C">
        <w:rPr>
          <w:rFonts w:ascii="Arial" w:hAnsi="Arial" w:cs="Arial"/>
          <w:sz w:val="22"/>
          <w:szCs w:val="22"/>
        </w:rPr>
        <w:t>polohradů</w:t>
      </w:r>
      <w:proofErr w:type="spellEnd"/>
      <w:r w:rsidRPr="004D680C">
        <w:rPr>
          <w:rFonts w:ascii="Arial" w:hAnsi="Arial" w:cs="Arial"/>
          <w:sz w:val="22"/>
          <w:szCs w:val="22"/>
        </w:rPr>
        <w:t xml:space="preserve">,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proofErr w:type="spellStart"/>
      <w:r w:rsidR="00143FC8" w:rsidRPr="003B2230">
        <w:rPr>
          <w:rFonts w:ascii="Arial" w:hAnsi="Arial" w:cs="Arial"/>
          <w:sz w:val="22"/>
          <w:szCs w:val="22"/>
        </w:rPr>
        <w:t>Štěnkova</w:t>
      </w:r>
      <w:proofErr w:type="spellEnd"/>
      <w:r w:rsidR="00B76A55" w:rsidRPr="003B2230">
        <w:rPr>
          <w:rFonts w:ascii="Arial" w:hAnsi="Arial" w:cs="Arial"/>
          <w:sz w:val="22"/>
          <w:szCs w:val="22"/>
        </w:rPr>
        <w:t xml:space="preserve">, </w:t>
      </w:r>
      <w:proofErr w:type="spellStart"/>
      <w:r w:rsidR="00B76A55" w:rsidRPr="003B2230">
        <w:rPr>
          <w:rFonts w:ascii="Arial" w:hAnsi="Arial" w:cs="Arial"/>
          <w:sz w:val="22"/>
          <w:szCs w:val="22"/>
        </w:rPr>
        <w:t>Bělče</w:t>
      </w:r>
      <w:proofErr w:type="spellEnd"/>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w:t>
      </w:r>
      <w:proofErr w:type="spellStart"/>
      <w:r w:rsidR="00143FC8" w:rsidRPr="003B2230">
        <w:rPr>
          <w:rFonts w:ascii="Arial" w:hAnsi="Arial" w:cs="Arial"/>
          <w:sz w:val="22"/>
          <w:szCs w:val="22"/>
        </w:rPr>
        <w:t>ú.</w:t>
      </w:r>
      <w:proofErr w:type="spellEnd"/>
      <w:r w:rsidR="00143FC8" w:rsidRPr="003B2230">
        <w:rPr>
          <w:rFonts w:ascii="Arial" w:hAnsi="Arial" w:cs="Arial"/>
          <w:sz w:val="22"/>
          <w:szCs w:val="22"/>
        </w:rPr>
        <w:t xml:space="preserve">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životy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Finanční náhradu poskytne z prostředků státního rozpočtu příslušný orgán ochrany přírody, tj. Agentura ochrany přírody a krajiny ČR (</w:t>
      </w:r>
      <w:proofErr w:type="spellStart"/>
      <w:r w:rsidRPr="00E04B7A">
        <w:rPr>
          <w:rFonts w:ascii="Arial" w:hAnsi="Arial" w:cs="Arial"/>
          <w:color w:val="auto"/>
          <w:sz w:val="22"/>
          <w:szCs w:val="22"/>
        </w:rPr>
        <w:t>ust</w:t>
      </w:r>
      <w:proofErr w:type="spellEnd"/>
      <w:r w:rsidRPr="00E04B7A">
        <w:rPr>
          <w:rFonts w:ascii="Arial" w:hAnsi="Arial" w:cs="Arial"/>
          <w:color w:val="auto"/>
          <w:sz w:val="22"/>
          <w:szCs w:val="22"/>
        </w:rPr>
        <w:t xml:space="preserve">.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r w:rsidR="00683EE4" w:rsidRPr="003B2230">
        <w:rPr>
          <w:rFonts w:ascii="Arial" w:hAnsi="Arial" w:cs="Arial"/>
          <w:sz w:val="22"/>
          <w:szCs w:val="22"/>
        </w:rPr>
        <w:t xml:space="preserve">3 - </w:t>
      </w:r>
      <w:r w:rsidR="00EB7976" w:rsidRPr="003B2230">
        <w:rPr>
          <w:rFonts w:ascii="Arial" w:hAnsi="Arial" w:cs="Arial"/>
          <w:sz w:val="22"/>
          <w:szCs w:val="22"/>
        </w:rPr>
        <w:t>5/2014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w:t>
      </w:r>
      <w:proofErr w:type="spellStart"/>
      <w:r w:rsidRPr="00722897">
        <w:rPr>
          <w:rFonts w:ascii="Arial" w:hAnsi="Arial" w:cs="Arial"/>
          <w:sz w:val="22"/>
          <w:szCs w:val="22"/>
        </w:rPr>
        <w:t>Bílinska</w:t>
      </w:r>
      <w:proofErr w:type="spellEnd"/>
      <w:r w:rsidRPr="00722897">
        <w:rPr>
          <w:rFonts w:ascii="Arial" w:hAnsi="Arial" w:cs="Arial"/>
          <w:sz w:val="22"/>
          <w:szCs w:val="22"/>
        </w:rPr>
        <w:t xml:space="preserve">.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w:t>
      </w:r>
      <w:proofErr w:type="spellStart"/>
      <w:r w:rsidR="00E20AB5" w:rsidRPr="00E04B7A">
        <w:rPr>
          <w:rFonts w:ascii="Arial" w:hAnsi="Arial" w:cs="Arial"/>
          <w:sz w:val="22"/>
          <w:szCs w:val="22"/>
        </w:rPr>
        <w:t>ust</w:t>
      </w:r>
      <w:proofErr w:type="spellEnd"/>
      <w:r w:rsidR="00E20AB5" w:rsidRPr="00E04B7A">
        <w:rPr>
          <w:rFonts w:ascii="Arial" w:hAnsi="Arial" w:cs="Arial"/>
          <w:sz w:val="22"/>
          <w:szCs w:val="22"/>
        </w:rPr>
        <w: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0"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0"/>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48AA" w14:textId="77777777" w:rsidR="004E4A85" w:rsidRDefault="004E4A85">
      <w:r>
        <w:separator/>
      </w:r>
    </w:p>
  </w:endnote>
  <w:endnote w:type="continuationSeparator" w:id="0">
    <w:p w14:paraId="2F04CEC2" w14:textId="77777777" w:rsidR="004E4A85" w:rsidRDefault="004E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ECD" w14:textId="77777777" w:rsidR="003935C0" w:rsidRDefault="003935C0">
    <w:pPr>
      <w:pStyle w:val="Zpat"/>
      <w:jc w:val="center"/>
    </w:pPr>
    <w:r>
      <w:fldChar w:fldCharType="begin"/>
    </w:r>
    <w:r>
      <w:instrText xml:space="preserve"> PAGE   \* MERGEFORMAT </w:instrText>
    </w:r>
    <w:r>
      <w:fldChar w:fldCharType="separate"/>
    </w:r>
    <w:r>
      <w:rPr>
        <w:noProof/>
      </w:rPr>
      <w:t>12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4AB" w14:textId="77777777" w:rsidR="004E4A85" w:rsidRDefault="004E4A85">
      <w:r>
        <w:separator/>
      </w:r>
    </w:p>
  </w:footnote>
  <w:footnote w:type="continuationSeparator" w:id="0">
    <w:p w14:paraId="76EA01E7" w14:textId="77777777" w:rsidR="004E4A85" w:rsidRDefault="004E4A85">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 xml:space="preserve">zákona a situace, kdy nastanou mimořádné okolnosti, dotýkající se bezpečnosti vodního díla, zjištěné při </w:t>
      </w:r>
      <w:proofErr w:type="spellStart"/>
      <w:r w:rsidRPr="00C356E7">
        <w:rPr>
          <w:rFonts w:ascii="Arial" w:hAnsi="Arial" w:cs="Arial"/>
          <w:sz w:val="14"/>
          <w:szCs w:val="14"/>
        </w:rPr>
        <w:t>technicko-bezpečnostním</w:t>
      </w:r>
      <w:proofErr w:type="spellEnd"/>
      <w:r w:rsidRPr="00C356E7">
        <w:rPr>
          <w:rFonts w:ascii="Arial" w:hAnsi="Arial" w:cs="Arial"/>
          <w:sz w:val="14"/>
          <w:szCs w:val="14"/>
        </w:rPr>
        <w:t xml:space="preserve">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4A85"/>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858"/>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styleId="Nevyeenzmnka">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4AEA-62C3-47A8-9634-7BD6F711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Miroslava Kracíková</cp:lastModifiedBy>
  <cp:revision>2</cp:revision>
  <cp:lastPrinted>2022-03-07T10:30:00Z</cp:lastPrinted>
  <dcterms:created xsi:type="dcterms:W3CDTF">2022-03-07T10:30:00Z</dcterms:created>
  <dcterms:modified xsi:type="dcterms:W3CDTF">2022-03-07T10:30:00Z</dcterms:modified>
</cp:coreProperties>
</file>